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6D9E" w14:textId="4A22D740" w:rsidR="00A745A0" w:rsidRPr="00F31D6A" w:rsidRDefault="003D35CD" w:rsidP="00A745A0">
      <w:pPr>
        <w:tabs>
          <w:tab w:val="right" w:leader="dot" w:pos="1360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Horne </w:t>
      </w:r>
      <w:r w:rsidR="00A745A0" w:rsidRPr="00F31D6A">
        <w:rPr>
          <w:rFonts w:ascii="Arial" w:hAnsi="Arial" w:cs="Arial"/>
          <w:b/>
        </w:rPr>
        <w:t>Parish Council’s register of Members’ interests</w:t>
      </w:r>
    </w:p>
    <w:p w14:paraId="02FE0CE9" w14:textId="77777777" w:rsidR="00382F9F" w:rsidRPr="00F31D6A" w:rsidRDefault="00382F9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F31D6A" w:rsidRPr="00F31D6A" w14:paraId="68B52DFA" w14:textId="77777777" w:rsidTr="00FD168A">
        <w:trPr>
          <w:tblHeader/>
        </w:trPr>
        <w:tc>
          <w:tcPr>
            <w:tcW w:w="10598" w:type="dxa"/>
            <w:gridSpan w:val="2"/>
          </w:tcPr>
          <w:p w14:paraId="6741F732" w14:textId="2E657BF3" w:rsidR="00382F9F" w:rsidRPr="00F31D6A" w:rsidRDefault="00880E11" w:rsidP="00382F9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D6A">
              <w:rPr>
                <w:rFonts w:ascii="Arial" w:hAnsi="Arial" w:cs="Arial"/>
                <w:b/>
                <w:sz w:val="22"/>
                <w:szCs w:val="22"/>
              </w:rPr>
              <w:t xml:space="preserve">Parish </w:t>
            </w:r>
            <w:r w:rsidR="00382F9F" w:rsidRPr="00F31D6A">
              <w:rPr>
                <w:rFonts w:ascii="Arial" w:hAnsi="Arial" w:cs="Arial"/>
                <w:b/>
                <w:sz w:val="22"/>
                <w:szCs w:val="22"/>
              </w:rPr>
              <w:t xml:space="preserve">Councillor </w:t>
            </w:r>
            <w:r w:rsidR="00E64138">
              <w:rPr>
                <w:rFonts w:ascii="Arial" w:hAnsi="Arial" w:cs="Arial"/>
                <w:b/>
                <w:sz w:val="22"/>
                <w:szCs w:val="22"/>
              </w:rPr>
              <w:t>Mark Sherwood</w:t>
            </w:r>
          </w:p>
        </w:tc>
      </w:tr>
      <w:tr w:rsidR="00587EA1" w:rsidRPr="00C0589E" w14:paraId="7024280C" w14:textId="77777777" w:rsidTr="00FD168A">
        <w:trPr>
          <w:tblHeader/>
        </w:trPr>
        <w:tc>
          <w:tcPr>
            <w:tcW w:w="3510" w:type="dxa"/>
          </w:tcPr>
          <w:p w14:paraId="09B1C77C" w14:textId="77777777" w:rsidR="00587EA1" w:rsidRPr="00C0589E" w:rsidRDefault="00587EA1" w:rsidP="00587EA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Category </w:t>
            </w:r>
            <w:r w:rsidR="00382F9F">
              <w:rPr>
                <w:rFonts w:ascii="Arial" w:hAnsi="Arial" w:cs="Arial"/>
                <w:b/>
                <w:sz w:val="22"/>
                <w:szCs w:val="22"/>
              </w:rPr>
              <w:t>of Disclosable Pecuniary Interests</w:t>
            </w:r>
          </w:p>
        </w:tc>
        <w:tc>
          <w:tcPr>
            <w:tcW w:w="7088" w:type="dxa"/>
          </w:tcPr>
          <w:p w14:paraId="043E9699" w14:textId="77777777" w:rsidR="00276FF9" w:rsidRPr="00C0589E" w:rsidRDefault="00587EA1" w:rsidP="006D67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Details of </w:t>
            </w:r>
            <w:r w:rsidR="006D67CC">
              <w:rPr>
                <w:rFonts w:ascii="Arial" w:hAnsi="Arial" w:cs="Arial"/>
                <w:b/>
                <w:sz w:val="22"/>
                <w:szCs w:val="22"/>
              </w:rPr>
              <w:t xml:space="preserve">such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interests </w:t>
            </w:r>
            <w:r w:rsidR="00B04550" w:rsidRPr="008A45A0">
              <w:rPr>
                <w:rFonts w:ascii="Arial" w:hAnsi="Arial" w:cs="Arial"/>
                <w:sz w:val="18"/>
                <w:szCs w:val="18"/>
              </w:rPr>
              <w:t xml:space="preserve">as required by </w:t>
            </w:r>
            <w:r w:rsidRPr="008A45A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8A45A0" w:rsidRPr="008A45A0">
              <w:rPr>
                <w:rFonts w:ascii="Arial" w:hAnsi="Arial" w:cs="Arial"/>
                <w:sz w:val="18"/>
                <w:szCs w:val="18"/>
              </w:rPr>
              <w:t xml:space="preserve">Council’s Code of Conduct and </w:t>
            </w:r>
            <w:r w:rsidR="00931CF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8A45A0">
              <w:rPr>
                <w:rFonts w:ascii="Arial" w:hAnsi="Arial" w:cs="Arial"/>
                <w:sz w:val="18"/>
                <w:szCs w:val="18"/>
              </w:rPr>
              <w:t>Relevant Authorities (Disclosable Pecuniary Interests) Regulations 2012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87EA1" w:rsidRPr="00C0589E" w14:paraId="4E5D01FC" w14:textId="77777777" w:rsidTr="00FD168A">
        <w:tc>
          <w:tcPr>
            <w:tcW w:w="3510" w:type="dxa"/>
          </w:tcPr>
          <w:p w14:paraId="3621449A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89E">
              <w:rPr>
                <w:rFonts w:ascii="Arial" w:hAnsi="Arial" w:cs="Arial"/>
                <w:b/>
                <w:sz w:val="22"/>
                <w:szCs w:val="22"/>
              </w:rPr>
              <w:t xml:space="preserve">Employment, office, trade, </w:t>
            </w:r>
            <w:proofErr w:type="gramStart"/>
            <w:r w:rsidRPr="00C0589E">
              <w:rPr>
                <w:rFonts w:ascii="Arial" w:hAnsi="Arial" w:cs="Arial"/>
                <w:b/>
                <w:sz w:val="22"/>
                <w:szCs w:val="22"/>
              </w:rPr>
              <w:t>profession</w:t>
            </w:r>
            <w:proofErr w:type="gramEnd"/>
            <w:r w:rsidRPr="00C0589E">
              <w:rPr>
                <w:rFonts w:ascii="Arial" w:hAnsi="Arial" w:cs="Arial"/>
                <w:b/>
                <w:sz w:val="22"/>
                <w:szCs w:val="22"/>
              </w:rPr>
              <w:t xml:space="preserve"> or vacation.</w:t>
            </w:r>
            <w:r w:rsidRPr="00C058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Any employment, office, trade, </w:t>
            </w:r>
            <w:proofErr w:type="gramStart"/>
            <w:r w:rsidRPr="00C560AF">
              <w:rPr>
                <w:rFonts w:ascii="Arial" w:hAnsi="Arial" w:cs="Arial"/>
                <w:sz w:val="20"/>
                <w:szCs w:val="20"/>
              </w:rPr>
              <w:t>profession</w:t>
            </w:r>
            <w:proofErr w:type="gramEnd"/>
            <w:r w:rsidRPr="00C560AF">
              <w:rPr>
                <w:rFonts w:ascii="Arial" w:hAnsi="Arial" w:cs="Arial"/>
                <w:sz w:val="20"/>
                <w:szCs w:val="20"/>
              </w:rPr>
              <w:t xml:space="preserve"> or vocation carried on for profit or gain.</w:t>
            </w:r>
          </w:p>
          <w:p w14:paraId="3551A5AE" w14:textId="77777777" w:rsidR="00587EA1" w:rsidRPr="00C0589E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84DE6F8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FA27B00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755B713" w14:textId="1163814A" w:rsidR="00587EA1" w:rsidRPr="00C0589E" w:rsidRDefault="00D32B16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Sherwood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Elecritcal</w:t>
            </w:r>
            <w:proofErr w:type="spellEnd"/>
          </w:p>
        </w:tc>
      </w:tr>
      <w:tr w:rsidR="00587EA1" w:rsidRPr="00C0589E" w14:paraId="3F3E99E5" w14:textId="77777777" w:rsidTr="00FD168A">
        <w:tc>
          <w:tcPr>
            <w:tcW w:w="3510" w:type="dxa"/>
          </w:tcPr>
          <w:p w14:paraId="6121EF38" w14:textId="77777777" w:rsidR="00587EA1" w:rsidRPr="00C0589E" w:rsidRDefault="00587EA1" w:rsidP="00510F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89E">
              <w:rPr>
                <w:rFonts w:ascii="Arial" w:hAnsi="Arial" w:cs="Arial"/>
                <w:b/>
                <w:sz w:val="22"/>
                <w:szCs w:val="22"/>
              </w:rPr>
              <w:t>Sponsorship.</w:t>
            </w:r>
            <w:r w:rsidRPr="00C058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Any payment or provision of any other financial benefit (other than from the </w:t>
            </w:r>
            <w:r>
              <w:rPr>
                <w:rFonts w:ascii="Arial" w:hAnsi="Arial" w:cs="Arial"/>
                <w:sz w:val="20"/>
                <w:szCs w:val="20"/>
              </w:rPr>
              <w:t>Council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) made or provided within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previous 12 months 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in respect of any expenses incurred </w:t>
            </w:r>
            <w:r>
              <w:rPr>
                <w:rFonts w:ascii="Arial" w:hAnsi="Arial" w:cs="Arial"/>
                <w:sz w:val="20"/>
                <w:szCs w:val="20"/>
              </w:rPr>
              <w:t>in carrying out duties as a M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ember, or </w:t>
            </w:r>
            <w:r w:rsidR="00820B31" w:rsidRPr="00C560AF">
              <w:rPr>
                <w:rFonts w:ascii="Arial" w:hAnsi="Arial" w:cs="Arial"/>
                <w:sz w:val="20"/>
                <w:szCs w:val="20"/>
              </w:rPr>
              <w:t xml:space="preserve">towards </w:t>
            </w:r>
            <w:r w:rsidR="00820B31">
              <w:rPr>
                <w:rFonts w:ascii="Arial" w:hAnsi="Arial" w:cs="Arial"/>
                <w:sz w:val="20"/>
                <w:szCs w:val="20"/>
              </w:rPr>
              <w:t>election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 expenses.  </w:t>
            </w:r>
          </w:p>
        </w:tc>
        <w:tc>
          <w:tcPr>
            <w:tcW w:w="7088" w:type="dxa"/>
          </w:tcPr>
          <w:p w14:paraId="6DE32CE7" w14:textId="202C388C" w:rsidR="00587EA1" w:rsidRPr="00C0589E" w:rsidRDefault="00D32B16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87EA1" w:rsidRPr="00C0589E" w14:paraId="0E7B5CFB" w14:textId="77777777" w:rsidTr="00FD168A">
        <w:tc>
          <w:tcPr>
            <w:tcW w:w="3510" w:type="dxa"/>
          </w:tcPr>
          <w:p w14:paraId="5FA2C952" w14:textId="77777777" w:rsidR="00587EA1" w:rsidRPr="00C560AF" w:rsidRDefault="00587EA1" w:rsidP="006D39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589E">
              <w:rPr>
                <w:rFonts w:ascii="Arial" w:hAnsi="Arial" w:cs="Arial"/>
                <w:b/>
                <w:sz w:val="22"/>
                <w:szCs w:val="22"/>
              </w:rPr>
              <w:t>Contracts.</w:t>
            </w:r>
            <w:r w:rsidRPr="00C058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Any contract which is made between </w:t>
            </w:r>
            <w:r w:rsidR="005454E2">
              <w:rPr>
                <w:rFonts w:ascii="Arial" w:hAnsi="Arial" w:cs="Arial"/>
                <w:sz w:val="20"/>
                <w:szCs w:val="20"/>
              </w:rPr>
              <w:t xml:space="preserve">the Member or his/her </w:t>
            </w:r>
            <w:r>
              <w:rPr>
                <w:rFonts w:ascii="Arial" w:hAnsi="Arial" w:cs="Arial"/>
                <w:sz w:val="20"/>
                <w:szCs w:val="20"/>
              </w:rPr>
              <w:t xml:space="preserve">spouse/partner </w:t>
            </w:r>
            <w:r w:rsidRPr="00C560AF">
              <w:rPr>
                <w:rFonts w:ascii="Arial" w:hAnsi="Arial" w:cs="Arial"/>
                <w:sz w:val="20"/>
                <w:szCs w:val="20"/>
              </w:rPr>
              <w:t>(or a body in which th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person has a beneficial interest) and the </w:t>
            </w:r>
            <w:r>
              <w:rPr>
                <w:rFonts w:ascii="Arial" w:hAnsi="Arial" w:cs="Arial"/>
                <w:sz w:val="20"/>
                <w:szCs w:val="20"/>
              </w:rPr>
              <w:t>Council</w:t>
            </w:r>
            <w:r w:rsidRPr="00C560AF">
              <w:rPr>
                <w:rFonts w:ascii="Arial" w:hAnsi="Arial" w:cs="Arial"/>
                <w:sz w:val="20"/>
                <w:szCs w:val="20"/>
              </w:rPr>
              <w:t>—</w:t>
            </w:r>
          </w:p>
          <w:p w14:paraId="0312348C" w14:textId="77777777" w:rsidR="00587EA1" w:rsidRPr="00C560AF" w:rsidRDefault="00587EA1" w:rsidP="006D39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60AF">
              <w:rPr>
                <w:rFonts w:ascii="Arial" w:hAnsi="Arial" w:cs="Arial"/>
                <w:sz w:val="20"/>
                <w:szCs w:val="20"/>
              </w:rPr>
              <w:t>(a) under which goods or services are to be provided or works are to be executed; and</w:t>
            </w:r>
          </w:p>
          <w:p w14:paraId="6C768598" w14:textId="77777777" w:rsidR="00587EA1" w:rsidRDefault="00587EA1" w:rsidP="00141B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60AF">
              <w:rPr>
                <w:rFonts w:ascii="Arial" w:hAnsi="Arial" w:cs="Arial"/>
                <w:sz w:val="20"/>
                <w:szCs w:val="20"/>
              </w:rPr>
              <w:t>(b) which has not been fully discharged.</w:t>
            </w:r>
          </w:p>
          <w:p w14:paraId="19F014E8" w14:textId="77777777" w:rsidR="00382F9F" w:rsidRPr="00C0589E" w:rsidRDefault="00382F9F" w:rsidP="00141B2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14:paraId="2A5EB610" w14:textId="4074698D" w:rsidR="00587EA1" w:rsidRPr="00C0589E" w:rsidRDefault="00D32B16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87EA1" w:rsidRPr="00C0589E" w14:paraId="0D707E46" w14:textId="77777777" w:rsidTr="00FD168A">
        <w:tc>
          <w:tcPr>
            <w:tcW w:w="3510" w:type="dxa"/>
          </w:tcPr>
          <w:p w14:paraId="2DAAC281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89E">
              <w:rPr>
                <w:rFonts w:ascii="Arial" w:hAnsi="Arial" w:cs="Arial"/>
                <w:b/>
                <w:sz w:val="22"/>
                <w:szCs w:val="22"/>
              </w:rPr>
              <w:t>Land.</w:t>
            </w:r>
            <w:r w:rsidRPr="00C058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Any beneficial interest in land which is within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Council’s </w:t>
            </w:r>
            <w:r w:rsidRPr="00C560AF">
              <w:rPr>
                <w:rFonts w:ascii="Arial" w:hAnsi="Arial" w:cs="Arial"/>
                <w:sz w:val="20"/>
                <w:szCs w:val="20"/>
              </w:rPr>
              <w:t>area.</w:t>
            </w:r>
            <w:r w:rsidRPr="00C058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F4A6FC" w14:textId="77777777" w:rsidR="00382F9F" w:rsidRDefault="00382F9F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6B6B609" w14:textId="77777777" w:rsidR="00382F9F" w:rsidRPr="00C0589E" w:rsidRDefault="00382F9F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A7262B8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1CA5F24" w14:textId="77777777" w:rsidR="00D32B16" w:rsidRDefault="00D32B16" w:rsidP="00D32B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Little Woodbury, Bones Lane,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Newchapel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, Lingfield, RH7 6HR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2BB0DE2B" w14:textId="77777777" w:rsidR="00D32B16" w:rsidRDefault="00D32B16" w:rsidP="00D32B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6141F273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9FF1C2A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AE850CD" w14:textId="77777777" w:rsidR="00587EA1" w:rsidRPr="00C0589E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FED" w:rsidRPr="00C0589E" w14:paraId="68625986" w14:textId="77777777" w:rsidTr="00FD168A">
        <w:tc>
          <w:tcPr>
            <w:tcW w:w="3510" w:type="dxa"/>
          </w:tcPr>
          <w:p w14:paraId="2FA906F1" w14:textId="77777777" w:rsidR="00510FED" w:rsidRDefault="00510FED" w:rsidP="00510F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589E">
              <w:rPr>
                <w:rFonts w:ascii="Arial" w:hAnsi="Arial" w:cs="Arial"/>
                <w:b/>
                <w:sz w:val="22"/>
                <w:szCs w:val="22"/>
              </w:rPr>
              <w:t>Licences.</w:t>
            </w:r>
            <w:r w:rsidRPr="00C058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Any licence (alone or jointly with others) to occupy land 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Council’s </w:t>
            </w:r>
            <w:r w:rsidRPr="00C560AF">
              <w:rPr>
                <w:rFonts w:ascii="Arial" w:hAnsi="Arial" w:cs="Arial"/>
                <w:sz w:val="20"/>
                <w:szCs w:val="20"/>
              </w:rPr>
              <w:t>area for a month or longer.</w:t>
            </w:r>
          </w:p>
          <w:p w14:paraId="027C1848" w14:textId="77777777" w:rsidR="00510FED" w:rsidRPr="00C0589E" w:rsidRDefault="00510FED" w:rsidP="006D39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14:paraId="6DBC35A1" w14:textId="61D515C0" w:rsidR="00510FED" w:rsidRDefault="00D32B16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87EA1" w:rsidRPr="00C0589E" w14:paraId="4CF610E1" w14:textId="77777777" w:rsidTr="00FD168A">
        <w:tc>
          <w:tcPr>
            <w:tcW w:w="3510" w:type="dxa"/>
          </w:tcPr>
          <w:p w14:paraId="20115A26" w14:textId="77777777" w:rsidR="00587EA1" w:rsidRPr="00C560AF" w:rsidRDefault="00587EA1" w:rsidP="006D39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589E">
              <w:rPr>
                <w:rFonts w:ascii="Arial" w:hAnsi="Arial" w:cs="Arial"/>
                <w:b/>
                <w:sz w:val="22"/>
                <w:szCs w:val="22"/>
              </w:rPr>
              <w:t>Corporate tenancies.</w:t>
            </w:r>
            <w:r w:rsidRPr="00C058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60AF">
              <w:rPr>
                <w:rFonts w:ascii="Arial" w:hAnsi="Arial" w:cs="Arial"/>
                <w:sz w:val="20"/>
                <w:szCs w:val="20"/>
              </w:rPr>
              <w:t>Any tenancy where</w:t>
            </w:r>
            <w:r w:rsidR="005454E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BC2FEE" w14:textId="77777777" w:rsidR="00587EA1" w:rsidRPr="00C560AF" w:rsidRDefault="00587EA1" w:rsidP="006D39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60AF">
              <w:rPr>
                <w:rFonts w:ascii="Arial" w:hAnsi="Arial" w:cs="Arial"/>
                <w:sz w:val="20"/>
                <w:szCs w:val="20"/>
              </w:rPr>
              <w:t xml:space="preserve">(a) the landlord is the </w:t>
            </w:r>
            <w:r>
              <w:rPr>
                <w:rFonts w:ascii="Arial" w:hAnsi="Arial" w:cs="Arial"/>
                <w:sz w:val="20"/>
                <w:szCs w:val="20"/>
              </w:rPr>
              <w:t>Council</w:t>
            </w:r>
            <w:r w:rsidRPr="00C560AF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5287AC47" w14:textId="77777777" w:rsidR="00587EA1" w:rsidRPr="00C560AF" w:rsidRDefault="00587EA1" w:rsidP="006D39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60AF">
              <w:rPr>
                <w:rFonts w:ascii="Arial" w:hAnsi="Arial" w:cs="Arial"/>
                <w:sz w:val="20"/>
                <w:szCs w:val="20"/>
              </w:rPr>
              <w:t xml:space="preserve">(b) the tenant is a body in which </w:t>
            </w:r>
            <w:r w:rsidR="005454E2">
              <w:rPr>
                <w:rFonts w:ascii="Arial" w:hAnsi="Arial" w:cs="Arial"/>
                <w:sz w:val="20"/>
                <w:szCs w:val="20"/>
              </w:rPr>
              <w:t xml:space="preserve">the 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5454E2">
              <w:rPr>
                <w:rFonts w:ascii="Arial" w:hAnsi="Arial" w:cs="Arial"/>
                <w:sz w:val="20"/>
                <w:szCs w:val="20"/>
              </w:rPr>
              <w:t>his</w:t>
            </w:r>
            <w:r w:rsidR="00820B31">
              <w:rPr>
                <w:rFonts w:ascii="Arial" w:hAnsi="Arial" w:cs="Arial"/>
                <w:sz w:val="20"/>
                <w:szCs w:val="20"/>
              </w:rPr>
              <w:t>/</w:t>
            </w:r>
            <w:r w:rsidR="005454E2">
              <w:rPr>
                <w:rFonts w:ascii="Arial" w:hAnsi="Arial" w:cs="Arial"/>
                <w:sz w:val="20"/>
                <w:szCs w:val="20"/>
              </w:rPr>
              <w:t xml:space="preserve">her </w:t>
            </w:r>
            <w:r>
              <w:rPr>
                <w:rFonts w:ascii="Arial" w:hAnsi="Arial" w:cs="Arial"/>
                <w:sz w:val="20"/>
                <w:szCs w:val="20"/>
              </w:rPr>
              <w:t xml:space="preserve">spouse/partner </w:t>
            </w:r>
            <w:r w:rsidRPr="00C560AF">
              <w:rPr>
                <w:rFonts w:ascii="Arial" w:hAnsi="Arial" w:cs="Arial"/>
                <w:sz w:val="20"/>
                <w:szCs w:val="20"/>
              </w:rPr>
              <w:t>has a beneficial interest.</w:t>
            </w:r>
          </w:p>
          <w:p w14:paraId="77969FDA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9E9126F" w14:textId="687F7716" w:rsidR="00E81755" w:rsidRPr="00E81755" w:rsidRDefault="00E81755" w:rsidP="00E81755">
            <w:pPr>
              <w:tabs>
                <w:tab w:val="left" w:pos="2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88" w:type="dxa"/>
          </w:tcPr>
          <w:p w14:paraId="3D7502B8" w14:textId="3C483C03" w:rsidR="00587EA1" w:rsidRPr="00C0589E" w:rsidRDefault="00D32B16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</w:tr>
      <w:tr w:rsidR="00587EA1" w:rsidRPr="00C0589E" w14:paraId="3F465479" w14:textId="77777777" w:rsidTr="00FD168A">
        <w:trPr>
          <w:trHeight w:val="4625"/>
        </w:trPr>
        <w:tc>
          <w:tcPr>
            <w:tcW w:w="3510" w:type="dxa"/>
          </w:tcPr>
          <w:p w14:paraId="16F25EE2" w14:textId="77777777" w:rsidR="00587EA1" w:rsidRPr="00C560AF" w:rsidRDefault="00587EA1" w:rsidP="006D39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589E">
              <w:rPr>
                <w:rFonts w:ascii="Arial" w:hAnsi="Arial" w:cs="Arial"/>
                <w:b/>
                <w:sz w:val="22"/>
                <w:szCs w:val="22"/>
              </w:rPr>
              <w:t>Securities</w:t>
            </w:r>
            <w:r w:rsidRPr="00C0589E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C560AF">
              <w:rPr>
                <w:rFonts w:ascii="Arial" w:hAnsi="Arial" w:cs="Arial"/>
                <w:sz w:val="20"/>
                <w:szCs w:val="20"/>
              </w:rPr>
              <w:t>Any beneficial interest in securities of a body where—</w:t>
            </w:r>
          </w:p>
          <w:p w14:paraId="6B2EC117" w14:textId="77777777" w:rsidR="00587EA1" w:rsidRPr="00C560AF" w:rsidRDefault="00587EA1" w:rsidP="006D39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60AF">
              <w:rPr>
                <w:rFonts w:ascii="Arial" w:hAnsi="Arial" w:cs="Arial"/>
                <w:sz w:val="20"/>
                <w:szCs w:val="20"/>
              </w:rPr>
              <w:t>(a) that body</w:t>
            </w:r>
            <w:r w:rsidR="00545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0AF">
              <w:rPr>
                <w:rFonts w:ascii="Arial" w:hAnsi="Arial" w:cs="Arial"/>
                <w:sz w:val="20"/>
                <w:szCs w:val="20"/>
              </w:rPr>
              <w:t xml:space="preserve">has a place of business or land 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Council’s </w:t>
            </w:r>
            <w:r w:rsidRPr="00C560AF">
              <w:rPr>
                <w:rFonts w:ascii="Arial" w:hAnsi="Arial" w:cs="Arial"/>
                <w:sz w:val="20"/>
                <w:szCs w:val="20"/>
              </w:rPr>
              <w:t>area; and</w:t>
            </w:r>
          </w:p>
          <w:p w14:paraId="7BB28A03" w14:textId="77777777" w:rsidR="00587EA1" w:rsidRPr="00C560AF" w:rsidRDefault="00587EA1" w:rsidP="006D39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60AF">
              <w:rPr>
                <w:rFonts w:ascii="Arial" w:hAnsi="Arial" w:cs="Arial"/>
                <w:sz w:val="20"/>
                <w:szCs w:val="20"/>
              </w:rPr>
              <w:t>(b) either—</w:t>
            </w:r>
          </w:p>
          <w:p w14:paraId="0B657C45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60A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560A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560AF">
              <w:rPr>
                <w:rFonts w:ascii="Arial" w:hAnsi="Arial" w:cs="Arial"/>
                <w:sz w:val="20"/>
                <w:szCs w:val="20"/>
              </w:rPr>
              <w:t>) the total nominal value of the securities exceeds £25,000 or one hundredth of the total issued share capital of that body; or</w:t>
            </w:r>
          </w:p>
          <w:p w14:paraId="4F5D1B30" w14:textId="77777777" w:rsidR="00587EA1" w:rsidRPr="00C0589E" w:rsidRDefault="00587EA1" w:rsidP="005454E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60AF">
              <w:rPr>
                <w:rFonts w:ascii="Arial" w:hAnsi="Arial" w:cs="Arial"/>
                <w:sz w:val="20"/>
                <w:szCs w:val="20"/>
              </w:rPr>
              <w:t>(ii) if the share capital of that body is of more than one class, the total nominal value of the shares of any one class in which</w:t>
            </w:r>
            <w:r w:rsidR="005454E2">
              <w:rPr>
                <w:rFonts w:ascii="Arial" w:hAnsi="Arial" w:cs="Arial"/>
                <w:sz w:val="20"/>
                <w:szCs w:val="20"/>
              </w:rPr>
              <w:t xml:space="preserve"> the 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(or </w:t>
            </w:r>
            <w:r w:rsidR="005454E2">
              <w:rPr>
                <w:rFonts w:ascii="Arial" w:hAnsi="Arial" w:cs="Arial"/>
                <w:sz w:val="20"/>
                <w:szCs w:val="20"/>
              </w:rPr>
              <w:t>his/her</w:t>
            </w:r>
            <w:r>
              <w:rPr>
                <w:rFonts w:ascii="Arial" w:hAnsi="Arial" w:cs="Arial"/>
                <w:sz w:val="20"/>
                <w:szCs w:val="20"/>
              </w:rPr>
              <w:t xml:space="preserve"> spouse/partner) ha</w:t>
            </w:r>
            <w:r w:rsidR="005454E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0AF">
              <w:rPr>
                <w:rFonts w:ascii="Arial" w:hAnsi="Arial" w:cs="Arial"/>
                <w:sz w:val="20"/>
                <w:szCs w:val="20"/>
              </w:rPr>
              <w:t>a beneficial interest exceed</w:t>
            </w:r>
            <w:r w:rsidR="005454E2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0AF">
              <w:rPr>
                <w:rFonts w:ascii="Arial" w:hAnsi="Arial" w:cs="Arial"/>
                <w:sz w:val="20"/>
                <w:szCs w:val="20"/>
              </w:rPr>
              <w:t>one hundredth of the total issued share capital of that class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1E8DC26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52843C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1A7B0E4" w14:textId="24DC7664" w:rsidR="00587EA1" w:rsidRDefault="00D32B16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1939CC0F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9561BE3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778C0E6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E8D093A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3A7CF76" w14:textId="77777777" w:rsidR="00587EA1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7CEB018" w14:textId="77777777" w:rsidR="00587EA1" w:rsidRPr="00C0589E" w:rsidRDefault="00587EA1" w:rsidP="006D39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2371F0" w14:textId="77777777" w:rsidR="00382F9F" w:rsidRDefault="00382F9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382F9F" w14:paraId="42FF14FB" w14:textId="77777777" w:rsidTr="00FD168A">
        <w:tc>
          <w:tcPr>
            <w:tcW w:w="3510" w:type="dxa"/>
          </w:tcPr>
          <w:p w14:paraId="52D6BEB5" w14:textId="77777777" w:rsidR="00382F9F" w:rsidRDefault="00B045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7CC">
              <w:rPr>
                <w:rFonts w:ascii="Arial" w:hAnsi="Arial" w:cs="Arial"/>
                <w:b/>
                <w:sz w:val="22"/>
                <w:szCs w:val="22"/>
              </w:rPr>
              <w:t>Category of non-pecuniary interests arising from membership or occupation of a position of general control or management in the following bodies</w:t>
            </w:r>
            <w:r w:rsidR="006D67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35EFA47" w14:textId="77777777" w:rsidR="00382F9F" w:rsidRDefault="00382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3DB42513" w14:textId="77777777" w:rsidR="00382F9F" w:rsidRDefault="006D67CC" w:rsidP="008A45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7CC">
              <w:rPr>
                <w:rFonts w:ascii="Arial" w:hAnsi="Arial" w:cs="Arial"/>
                <w:b/>
                <w:sz w:val="22"/>
                <w:szCs w:val="22"/>
              </w:rPr>
              <w:t>Details of such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interests </w:t>
            </w:r>
            <w:r w:rsidR="008A45A0" w:rsidRPr="008A45A0">
              <w:rPr>
                <w:rFonts w:ascii="Arial" w:hAnsi="Arial" w:cs="Arial"/>
                <w:sz w:val="18"/>
                <w:szCs w:val="18"/>
              </w:rPr>
              <w:t>as required by the Council’s Code of Conduct</w:t>
            </w:r>
            <w:r w:rsidR="008A4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2F9F" w14:paraId="6F713ECA" w14:textId="77777777" w:rsidTr="00FD168A">
        <w:tc>
          <w:tcPr>
            <w:tcW w:w="3510" w:type="dxa"/>
          </w:tcPr>
          <w:p w14:paraId="4ED4BB2C" w14:textId="77777777" w:rsidR="006D67CC" w:rsidRPr="001F34F9" w:rsidRDefault="006D67CC" w:rsidP="006D67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Bodies </w:t>
            </w:r>
            <w:r w:rsidRPr="001F34F9">
              <w:rPr>
                <w:rFonts w:ascii="Arial" w:hAnsi="Arial" w:cs="Arial"/>
                <w:sz w:val="22"/>
                <w:szCs w:val="22"/>
              </w:rPr>
              <w:t>to which</w:t>
            </w:r>
            <w:r w:rsidR="005454E2">
              <w:rPr>
                <w:rFonts w:ascii="Arial" w:hAnsi="Arial" w:cs="Arial"/>
                <w:sz w:val="22"/>
                <w:szCs w:val="22"/>
              </w:rPr>
              <w:t xml:space="preserve"> the Member has </w:t>
            </w:r>
            <w:r w:rsidRPr="001F34F9">
              <w:rPr>
                <w:rFonts w:ascii="Arial" w:hAnsi="Arial" w:cs="Arial"/>
                <w:sz w:val="22"/>
                <w:szCs w:val="22"/>
              </w:rPr>
              <w:t>been appointed by the Council</w:t>
            </w:r>
          </w:p>
          <w:p w14:paraId="521D6698" w14:textId="77777777" w:rsidR="00382F9F" w:rsidRDefault="00382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F5A65E" w14:textId="77777777" w:rsidR="00382F9F" w:rsidRDefault="00382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FC3320" w14:textId="77777777" w:rsidR="005454E2" w:rsidRDefault="005454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421756" w14:textId="77777777" w:rsidR="003E12D1" w:rsidRDefault="003E1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86075F" w14:textId="77777777" w:rsidR="003E12D1" w:rsidRDefault="003E1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5AC25" w14:textId="77777777" w:rsidR="005454E2" w:rsidRDefault="005454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0639B8C0" w14:textId="037B2F06" w:rsidR="00382F9F" w:rsidRDefault="00D32B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none</w:t>
            </w:r>
          </w:p>
        </w:tc>
      </w:tr>
      <w:tr w:rsidR="006D67CC" w14:paraId="7ABCF7A2" w14:textId="77777777" w:rsidTr="00FD168A">
        <w:tc>
          <w:tcPr>
            <w:tcW w:w="3510" w:type="dxa"/>
          </w:tcPr>
          <w:p w14:paraId="6682CF8E" w14:textId="77777777" w:rsidR="006D67CC" w:rsidRPr="001F34F9" w:rsidRDefault="006D67CC" w:rsidP="006D67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Bodies </w:t>
            </w:r>
            <w:r w:rsidRPr="001F34F9">
              <w:rPr>
                <w:rFonts w:ascii="Arial" w:hAnsi="Arial" w:cs="Arial"/>
                <w:sz w:val="22"/>
                <w:szCs w:val="22"/>
              </w:rPr>
              <w:t>exercising functions of a public nature</w:t>
            </w:r>
          </w:p>
          <w:p w14:paraId="4361644F" w14:textId="77777777" w:rsidR="006D67CC" w:rsidRDefault="006D6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20FDB" w14:textId="77777777" w:rsidR="005454E2" w:rsidRDefault="005454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370048" w14:textId="77777777" w:rsidR="005454E2" w:rsidRDefault="005454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1274B8" w14:textId="77777777" w:rsidR="003E12D1" w:rsidRDefault="003E1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1470EA" w14:textId="77777777" w:rsidR="006D67CC" w:rsidRDefault="006D6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3C3C9215" w14:textId="0D0556D9" w:rsidR="006D67CC" w:rsidRDefault="00D32B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none</w:t>
            </w:r>
          </w:p>
        </w:tc>
      </w:tr>
      <w:tr w:rsidR="006D67CC" w14:paraId="64F017D8" w14:textId="77777777" w:rsidTr="003E12D1">
        <w:trPr>
          <w:trHeight w:val="1520"/>
        </w:trPr>
        <w:tc>
          <w:tcPr>
            <w:tcW w:w="3510" w:type="dxa"/>
          </w:tcPr>
          <w:p w14:paraId="3E74F10C" w14:textId="77777777" w:rsidR="005454E2" w:rsidRDefault="006D67CC" w:rsidP="003E12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Bodies </w:t>
            </w:r>
            <w:r w:rsidRPr="001F34F9">
              <w:rPr>
                <w:rFonts w:ascii="Arial" w:hAnsi="Arial" w:cs="Arial"/>
                <w:sz w:val="22"/>
                <w:szCs w:val="22"/>
              </w:rPr>
              <w:t>directed to charitable purposes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7CC">
              <w:rPr>
                <w:rFonts w:ascii="Arial" w:hAnsi="Arial" w:cs="Arial"/>
                <w:sz w:val="22"/>
                <w:szCs w:val="22"/>
              </w:rPr>
              <w:t xml:space="preserve">and with a connection to the </w:t>
            </w:r>
            <w:proofErr w:type="gramStart"/>
            <w:r w:rsidRPr="006D67CC">
              <w:rPr>
                <w:rFonts w:ascii="Arial" w:hAnsi="Arial" w:cs="Arial"/>
                <w:sz w:val="22"/>
                <w:szCs w:val="22"/>
              </w:rPr>
              <w:t>Council’s  area</w:t>
            </w:r>
            <w:proofErr w:type="gramEnd"/>
          </w:p>
          <w:p w14:paraId="2750221E" w14:textId="77777777" w:rsidR="003E12D1" w:rsidRPr="00C0589E" w:rsidRDefault="003E12D1" w:rsidP="003E1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8399AAF" w14:textId="478259DA" w:rsidR="006D67CC" w:rsidRDefault="00D32B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none</w:t>
            </w:r>
          </w:p>
        </w:tc>
      </w:tr>
      <w:tr w:rsidR="006D67CC" w14:paraId="71A2EA13" w14:textId="77777777" w:rsidTr="00FD168A">
        <w:tc>
          <w:tcPr>
            <w:tcW w:w="3510" w:type="dxa"/>
          </w:tcPr>
          <w:p w14:paraId="69CFA55D" w14:textId="77777777" w:rsidR="006D67CC" w:rsidRPr="001F34F9" w:rsidRDefault="006D67CC" w:rsidP="006D67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Bodies </w:t>
            </w:r>
            <w:r w:rsidRPr="001F34F9">
              <w:rPr>
                <w:rFonts w:ascii="Arial" w:hAnsi="Arial" w:cs="Arial"/>
                <w:sz w:val="22"/>
                <w:szCs w:val="22"/>
              </w:rPr>
              <w:t>whose principal purposes include the influence of public opinion or policy</w:t>
            </w:r>
          </w:p>
          <w:p w14:paraId="5E07D034" w14:textId="77777777" w:rsidR="006D67CC" w:rsidRDefault="006D6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CB388C" w14:textId="77777777" w:rsidR="003E12D1" w:rsidRDefault="003E1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455502" w14:textId="77777777" w:rsidR="003E12D1" w:rsidRDefault="003E1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B1B32" w14:textId="77777777" w:rsidR="006D67CC" w:rsidRDefault="006D6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19AF3578" w14:textId="4552AA04" w:rsidR="006D67CC" w:rsidRDefault="00D32B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none</w:t>
            </w:r>
          </w:p>
        </w:tc>
      </w:tr>
    </w:tbl>
    <w:p w14:paraId="11FABE8F" w14:textId="77777777" w:rsidR="003E12D1" w:rsidRDefault="003E12D1" w:rsidP="00510FED">
      <w:pPr>
        <w:rPr>
          <w:rFonts w:ascii="Arial" w:hAnsi="Arial" w:cs="Arial"/>
          <w:sz w:val="18"/>
          <w:szCs w:val="18"/>
        </w:rPr>
        <w:sectPr w:rsidR="003E12D1" w:rsidSect="00C0589E">
          <w:footerReference w:type="default" r:id="rId8"/>
          <w:pgSz w:w="11906" w:h="16838" w:code="9"/>
          <w:pgMar w:top="720" w:right="864" w:bottom="720" w:left="864" w:header="708" w:footer="708" w:gutter="0"/>
          <w:cols w:space="708"/>
          <w:docGrid w:linePitch="360"/>
        </w:sectPr>
      </w:pPr>
    </w:p>
    <w:p w14:paraId="1EA8CDAC" w14:textId="77777777" w:rsidR="005454E2" w:rsidRPr="0048341E" w:rsidRDefault="005454E2" w:rsidP="00406559">
      <w:pPr>
        <w:rPr>
          <w:rFonts w:ascii="Arial" w:hAnsi="Arial" w:cs="Arial"/>
          <w:sz w:val="18"/>
          <w:szCs w:val="18"/>
        </w:rPr>
      </w:pPr>
    </w:p>
    <w:sectPr w:rsidR="005454E2" w:rsidRPr="0048341E" w:rsidSect="002F434E">
      <w:pgSz w:w="11906" w:h="16838" w:code="9"/>
      <w:pgMar w:top="720" w:right="862" w:bottom="720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C758" w14:textId="77777777" w:rsidR="00000A26" w:rsidRDefault="00000A26" w:rsidP="001C229B">
      <w:r>
        <w:separator/>
      </w:r>
    </w:p>
  </w:endnote>
  <w:endnote w:type="continuationSeparator" w:id="0">
    <w:p w14:paraId="1369EC22" w14:textId="77777777" w:rsidR="00000A26" w:rsidRDefault="00000A26" w:rsidP="001C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6D0D" w14:textId="697E32D4" w:rsidR="00FD168A" w:rsidRDefault="00E81755" w:rsidP="00FD168A">
    <w:pPr>
      <w:pStyle w:val="Footer"/>
    </w:pPr>
    <w:r>
      <w:rPr>
        <w:rFonts w:ascii="Arial" w:hAnsi="Arial" w:cs="Arial"/>
        <w:sz w:val="20"/>
        <w:szCs w:val="20"/>
      </w:rPr>
      <w:t>Horne</w:t>
    </w:r>
    <w:r w:rsidR="00FD168A" w:rsidRPr="00246240">
      <w:rPr>
        <w:rFonts w:ascii="Arial" w:hAnsi="Arial" w:cs="Arial"/>
        <w:sz w:val="20"/>
        <w:szCs w:val="20"/>
      </w:rPr>
      <w:t xml:space="preserve"> </w:t>
    </w:r>
    <w:r w:rsidR="00880E11">
      <w:rPr>
        <w:rFonts w:ascii="Arial" w:hAnsi="Arial" w:cs="Arial"/>
        <w:sz w:val="20"/>
        <w:szCs w:val="20"/>
      </w:rPr>
      <w:t xml:space="preserve">Parish </w:t>
    </w:r>
    <w:r w:rsidR="00FD168A" w:rsidRPr="00246240">
      <w:rPr>
        <w:rFonts w:ascii="Arial" w:hAnsi="Arial" w:cs="Arial"/>
        <w:sz w:val="20"/>
        <w:szCs w:val="20"/>
      </w:rPr>
      <w:t>Council</w:t>
    </w:r>
  </w:p>
  <w:p w14:paraId="3C753383" w14:textId="77777777" w:rsidR="0048341E" w:rsidRDefault="00483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57D4" w14:textId="77777777" w:rsidR="00000A26" w:rsidRDefault="00000A26" w:rsidP="001C229B">
      <w:r>
        <w:separator/>
      </w:r>
    </w:p>
  </w:footnote>
  <w:footnote w:type="continuationSeparator" w:id="0">
    <w:p w14:paraId="03F5F281" w14:textId="77777777" w:rsidR="00000A26" w:rsidRDefault="00000A26" w:rsidP="001C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578"/>
    <w:multiLevelType w:val="hybridMultilevel"/>
    <w:tmpl w:val="31A28A1E"/>
    <w:lvl w:ilvl="0" w:tplc="5770C1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347F"/>
    <w:multiLevelType w:val="hybridMultilevel"/>
    <w:tmpl w:val="FA88FF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2926328">
    <w:abstractNumId w:val="1"/>
  </w:num>
  <w:num w:numId="2" w16cid:durableId="98435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E"/>
    <w:rsid w:val="00000A26"/>
    <w:rsid w:val="00094C52"/>
    <w:rsid w:val="000B5A09"/>
    <w:rsid w:val="000C5496"/>
    <w:rsid w:val="00141B29"/>
    <w:rsid w:val="00143621"/>
    <w:rsid w:val="00146017"/>
    <w:rsid w:val="00173AC8"/>
    <w:rsid w:val="00174FE8"/>
    <w:rsid w:val="001B6144"/>
    <w:rsid w:val="001C229B"/>
    <w:rsid w:val="001C56AB"/>
    <w:rsid w:val="001F34F9"/>
    <w:rsid w:val="00205A76"/>
    <w:rsid w:val="00240CD0"/>
    <w:rsid w:val="00246240"/>
    <w:rsid w:val="002477E2"/>
    <w:rsid w:val="00276FF9"/>
    <w:rsid w:val="0028235F"/>
    <w:rsid w:val="00286B72"/>
    <w:rsid w:val="002B3612"/>
    <w:rsid w:val="002B63BF"/>
    <w:rsid w:val="002C2BFC"/>
    <w:rsid w:val="002F434E"/>
    <w:rsid w:val="00382F9F"/>
    <w:rsid w:val="003D35CD"/>
    <w:rsid w:val="003E12D1"/>
    <w:rsid w:val="00406559"/>
    <w:rsid w:val="0048341E"/>
    <w:rsid w:val="00510FED"/>
    <w:rsid w:val="0053765D"/>
    <w:rsid w:val="005454E2"/>
    <w:rsid w:val="00587EA1"/>
    <w:rsid w:val="005D0C12"/>
    <w:rsid w:val="00656F5D"/>
    <w:rsid w:val="006610D2"/>
    <w:rsid w:val="00683D50"/>
    <w:rsid w:val="006B3C9A"/>
    <w:rsid w:val="006D124D"/>
    <w:rsid w:val="006D396F"/>
    <w:rsid w:val="006D67CC"/>
    <w:rsid w:val="007625FD"/>
    <w:rsid w:val="007726EA"/>
    <w:rsid w:val="007A4AD1"/>
    <w:rsid w:val="007E40FA"/>
    <w:rsid w:val="00820B31"/>
    <w:rsid w:val="00832C80"/>
    <w:rsid w:val="00880E11"/>
    <w:rsid w:val="008A45A0"/>
    <w:rsid w:val="0090707B"/>
    <w:rsid w:val="00931CFD"/>
    <w:rsid w:val="00984796"/>
    <w:rsid w:val="009963DA"/>
    <w:rsid w:val="00A04C81"/>
    <w:rsid w:val="00A640A9"/>
    <w:rsid w:val="00A745A0"/>
    <w:rsid w:val="00A86787"/>
    <w:rsid w:val="00AB6102"/>
    <w:rsid w:val="00B04550"/>
    <w:rsid w:val="00B12E6E"/>
    <w:rsid w:val="00B14567"/>
    <w:rsid w:val="00B508C6"/>
    <w:rsid w:val="00B77FE3"/>
    <w:rsid w:val="00BE733E"/>
    <w:rsid w:val="00BF3178"/>
    <w:rsid w:val="00C047C4"/>
    <w:rsid w:val="00C0589E"/>
    <w:rsid w:val="00C14109"/>
    <w:rsid w:val="00C22ED7"/>
    <w:rsid w:val="00C24791"/>
    <w:rsid w:val="00C4579B"/>
    <w:rsid w:val="00C560AF"/>
    <w:rsid w:val="00CC5ACE"/>
    <w:rsid w:val="00CE470E"/>
    <w:rsid w:val="00D21724"/>
    <w:rsid w:val="00D22818"/>
    <w:rsid w:val="00D32B16"/>
    <w:rsid w:val="00D40EF0"/>
    <w:rsid w:val="00D54A48"/>
    <w:rsid w:val="00D906F2"/>
    <w:rsid w:val="00DB700C"/>
    <w:rsid w:val="00DC4573"/>
    <w:rsid w:val="00E64138"/>
    <w:rsid w:val="00E81755"/>
    <w:rsid w:val="00EB599A"/>
    <w:rsid w:val="00EC6B10"/>
    <w:rsid w:val="00F03512"/>
    <w:rsid w:val="00F067CC"/>
    <w:rsid w:val="00F07E14"/>
    <w:rsid w:val="00F31D6A"/>
    <w:rsid w:val="00F61AA9"/>
    <w:rsid w:val="00F76A82"/>
    <w:rsid w:val="00F8626B"/>
    <w:rsid w:val="00FB0978"/>
    <w:rsid w:val="00FC5EA1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BF275"/>
  <w15:docId w15:val="{33D285C9-4CCE-4D8B-B5F2-754569E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FE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C2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229B"/>
    <w:rPr>
      <w:lang w:eastAsia="en-US"/>
    </w:rPr>
  </w:style>
  <w:style w:type="character" w:styleId="FootnoteReference">
    <w:name w:val="footnote reference"/>
    <w:rsid w:val="001C229B"/>
    <w:rPr>
      <w:rFonts w:ascii="Times New Roman" w:hAnsi="Times New Roman"/>
      <w:b/>
      <w:vertAlign w:val="baseline"/>
    </w:rPr>
  </w:style>
  <w:style w:type="paragraph" w:styleId="BalloonText">
    <w:name w:val="Balloon Text"/>
    <w:basedOn w:val="Normal"/>
    <w:link w:val="BalloonTextChar"/>
    <w:rsid w:val="00D21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72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05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05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9E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7A4AD1"/>
    <w:pPr>
      <w:overflowPunct w:val="0"/>
      <w:autoSpaceDE w:val="0"/>
      <w:autoSpaceDN w:val="0"/>
      <w:adjustRightInd w:val="0"/>
      <w:spacing w:before="20" w:line="220" w:lineRule="atLeast"/>
      <w:jc w:val="both"/>
    </w:pPr>
    <w:rPr>
      <w:rFonts w:ascii="Arial" w:eastAsia="Calibri" w:hAnsi="Arial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4AD1"/>
    <w:rPr>
      <w:rFonts w:ascii="Arial" w:eastAsia="Calibri" w:hAnsi="Arial" w:cs="Arial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B599A"/>
    <w:pPr>
      <w:ind w:left="720"/>
      <w:contextualSpacing/>
    </w:pPr>
  </w:style>
  <w:style w:type="paragraph" w:customStyle="1" w:styleId="paragraph">
    <w:name w:val="paragraph"/>
    <w:basedOn w:val="Normal"/>
    <w:rsid w:val="00D32B16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32B16"/>
  </w:style>
  <w:style w:type="character" w:customStyle="1" w:styleId="eop">
    <w:name w:val="eop"/>
    <w:basedOn w:val="DefaultParagraphFont"/>
    <w:rsid w:val="00D3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5844-72D1-4DD4-BD6D-38441B6F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Spelthorne Borough Council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mgraham</dc:creator>
  <cp:lastModifiedBy>Horne Parish Clerk</cp:lastModifiedBy>
  <cp:revision>2</cp:revision>
  <cp:lastPrinted>2021-05-25T15:12:00Z</cp:lastPrinted>
  <dcterms:created xsi:type="dcterms:W3CDTF">2022-04-28T21:01:00Z</dcterms:created>
  <dcterms:modified xsi:type="dcterms:W3CDTF">2022-04-28T21:01:00Z</dcterms:modified>
</cp:coreProperties>
</file>